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Розничные цены на керамзитоблок (в т.ч. НДС) руб./шт. с 01.03.20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21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г.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tbl>
      <w:tblPr>
        <w:tblW w:w="4500" w:type="pct"/>
        <w:jc w:val="center"/>
        <w:tblInd w:w="0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1866"/>
        <w:gridCol w:w="2479"/>
        <w:gridCol w:w="2094"/>
        <w:gridCol w:w="1724"/>
      </w:tblGrid>
      <w:tr>
        <w:trPr>
          <w:trHeight w:val="600" w:hRule="atLeast"/>
        </w:trPr>
        <w:tc>
          <w:tcPr>
            <w:tcW w:w="1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М35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М50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М75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tcW w:w="1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Пустотелый (КПС) 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54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58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,00 </w:t>
            </w:r>
          </w:p>
        </w:tc>
      </w:tr>
      <w:tr>
        <w:trPr>
          <w:trHeight w:val="600" w:hRule="atLeast"/>
        </w:trPr>
        <w:tc>
          <w:tcPr>
            <w:tcW w:w="1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Полнотелый (КПН) 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63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64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65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,00 </w:t>
            </w:r>
          </w:p>
        </w:tc>
      </w:tr>
      <w:tr>
        <w:trPr>
          <w:trHeight w:val="600" w:hRule="atLeast"/>
        </w:trPr>
        <w:tc>
          <w:tcPr>
            <w:tcW w:w="1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Перегородочный (КПС-ПР) 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,00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  </w:t>
      </w:r>
    </w:p>
    <w:p>
      <w:pPr>
        <w:pStyle w:val="PlainText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0"/>
          <w:szCs w:val="20"/>
        </w:rPr>
        <w:t>Цены на услуги и сопутствующие материалы, руб.</w:t>
      </w:r>
    </w:p>
    <w:p>
      <w:pPr>
        <w:pStyle w:val="PlainText"/>
        <w:tabs>
          <w:tab w:val="clear" w:pos="709"/>
          <w:tab w:val="left" w:pos="587" w:leader="none"/>
        </w:tabs>
        <w:ind w:firstLine="60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5082"/>
        <w:gridCol w:w="1994"/>
        <w:gridCol w:w="1996"/>
      </w:tblGrid>
      <w:tr>
        <w:trPr/>
        <w:tc>
          <w:tcPr>
            <w:tcW w:w="5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9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80808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 НДС</w:t>
            </w:r>
          </w:p>
        </w:tc>
      </w:tr>
      <w:tr>
        <w:trPr/>
        <w:tc>
          <w:tcPr>
            <w:tcW w:w="5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Услуга по упаковке полиэтиленом одного поддона</w:t>
            </w:r>
          </w:p>
        </w:tc>
        <w:tc>
          <w:tcPr>
            <w:tcW w:w="1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 поддон</w:t>
            </w:r>
          </w:p>
        </w:tc>
        <w:tc>
          <w:tcPr>
            <w:tcW w:w="19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80808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40,00</w:t>
            </w:r>
          </w:p>
        </w:tc>
      </w:tr>
      <w:tr>
        <w:trPr/>
        <w:tc>
          <w:tcPr>
            <w:tcW w:w="5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Тара (поддон) *, шт.</w:t>
            </w:r>
          </w:p>
        </w:tc>
        <w:tc>
          <w:tcPr>
            <w:tcW w:w="1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80808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Стоимость возвратной тары (поддон), шт.</w:t>
            </w:r>
          </w:p>
        </w:tc>
        <w:tc>
          <w:tcPr>
            <w:tcW w:w="1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80808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100,00</w:t>
            </w:r>
          </w:p>
        </w:tc>
      </w:tr>
    </w:tbl>
    <w:p>
      <w:pPr>
        <w:pStyle w:val="PlainText"/>
        <w:tabs>
          <w:tab w:val="clear" w:pos="709"/>
          <w:tab w:val="left" w:pos="560" w:leader="none"/>
        </w:tabs>
        <w:ind w:left="-142" w:hanging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PlainText"/>
        <w:tabs>
          <w:tab w:val="clear" w:pos="709"/>
          <w:tab w:val="left" w:pos="560" w:leader="none"/>
        </w:tabs>
        <w:ind w:left="-142" w:hanging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* - </w:t>
      </w:r>
      <w:r>
        <w:rPr>
          <w:rFonts w:ascii="Times New Roman" w:hAnsi="Times New Roman"/>
          <w:b w:val="false"/>
          <w:bCs w:val="false"/>
          <w:sz w:val="20"/>
          <w:szCs w:val="20"/>
        </w:rPr>
        <w:t>в стоимость входит упаковка лентой</w:t>
      </w:r>
    </w:p>
    <w:p>
      <w:pPr>
        <w:pStyle w:val="PlainText"/>
        <w:tabs>
          <w:tab w:val="clear" w:pos="709"/>
          <w:tab w:val="left" w:pos="560" w:leader="none"/>
        </w:tabs>
        <w:ind w:left="-142" w:hanging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PlainTex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Отгрузка в поддонах, стеновые блоки по 75 или 90 штук, перегородочные блоки  по 150 или 180 штук.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cs="Times New Roman" w:ascii="Times New Roman" w:hAnsi="Times New Roman"/>
          <w:b/>
          <w:sz w:val="22"/>
          <w:szCs w:val="22"/>
        </w:rPr>
        <w:t>Технические характеристики блоков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                                 </w:t>
      </w:r>
      <w:r>
        <w:rPr>
          <w:rFonts w:cs="Times New Roman" w:ascii="Times New Roman" w:hAnsi="Times New Roman"/>
          <w:b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sz w:val="22"/>
          <w:szCs w:val="22"/>
        </w:rPr>
        <w:t>ООО «Кушвинский керамзитовый завод»</w:t>
      </w:r>
    </w:p>
    <w:p>
      <w:pPr>
        <w:pStyle w:val="Normal"/>
        <w:rPr>
          <w:rFonts w:ascii="Cambria" w:hAnsi="Cambria" w:cs="Times New Roman" w:asciiTheme="majorHAnsi" w:hAnsiTheme="majorHAnsi"/>
        </w:rPr>
      </w:pPr>
      <w:r>
        <w:rPr>
          <w:rFonts w:cs="Times New Roman" w:ascii="Times New Roman" w:hAnsi="Times New Roman"/>
          <w:sz w:val="20"/>
          <w:szCs w:val="20"/>
        </w:rPr>
        <w:t>Производство блока ведется согласно ГОСТ 6133-99 «Камни бетонные стеновые»</w:t>
      </w:r>
    </w:p>
    <w:tbl>
      <w:tblPr>
        <w:tblW w:w="9240" w:type="dxa"/>
        <w:jc w:val="left"/>
        <w:tblInd w:w="7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firstRow="1" w:noVBand="1" w:lastRow="0" w:firstColumn="1" w:lastColumn="0" w:noHBand="0" w:val="04a0"/>
      </w:tblPr>
      <w:tblGrid>
        <w:gridCol w:w="1857"/>
        <w:gridCol w:w="448"/>
        <w:gridCol w:w="973"/>
        <w:gridCol w:w="2008"/>
        <w:gridCol w:w="1855"/>
        <w:gridCol w:w="1365"/>
        <w:gridCol w:w="733"/>
      </w:tblGrid>
      <w:tr>
        <w:trPr/>
        <w:tc>
          <w:tcPr>
            <w:tcW w:w="185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Вид стенового блока </w:t>
            </w:r>
          </w:p>
        </w:tc>
        <w:tc>
          <w:tcPr>
            <w:tcW w:w="142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00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Теплопроводность, </w:t>
            </w:r>
          </w:p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Вт/(м С)</w:t>
            </w:r>
          </w:p>
        </w:tc>
        <w:tc>
          <w:tcPr>
            <w:tcW w:w="3953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195" w:leader="none"/>
                <w:tab w:val="left" w:pos="1360" w:leader="none"/>
              </w:tabs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Марка</w:t>
            </w:r>
          </w:p>
        </w:tc>
      </w:tr>
      <w:tr>
        <w:trPr>
          <w:trHeight w:val="142" w:hRule="atLeast"/>
        </w:trPr>
        <w:tc>
          <w:tcPr>
            <w:tcW w:w="1857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в м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, шт.</w:t>
            </w:r>
          </w:p>
        </w:tc>
        <w:tc>
          <w:tcPr>
            <w:tcW w:w="9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 поддоне, шт.</w:t>
            </w:r>
          </w:p>
        </w:tc>
        <w:tc>
          <w:tcPr>
            <w:tcW w:w="2008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F по морозостойкости, цикл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М по прочности, МПа (кгс/см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М бетона</w:t>
            </w:r>
          </w:p>
        </w:tc>
      </w:tr>
      <w:tr>
        <w:trPr>
          <w:trHeight w:val="751" w:hRule="atLeast"/>
        </w:trPr>
        <w:tc>
          <w:tcPr>
            <w:tcW w:w="1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Керамзитоблок М75 (390х190х188) пустотелый</w:t>
            </w:r>
          </w:p>
        </w:tc>
        <w:tc>
          <w:tcPr>
            <w:tcW w:w="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75/90</w:t>
            </w:r>
          </w:p>
        </w:tc>
        <w:tc>
          <w:tcPr>
            <w:tcW w:w="200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0,27</w:t>
            </w:r>
          </w:p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>
        <w:trPr>
          <w:trHeight w:val="751" w:hRule="atLeast"/>
        </w:trPr>
        <w:tc>
          <w:tcPr>
            <w:tcW w:w="1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Керамзитоблок М50 (390х190х188) пустотелый</w:t>
            </w:r>
          </w:p>
        </w:tc>
        <w:tc>
          <w:tcPr>
            <w:tcW w:w="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75/90</w:t>
            </w:r>
          </w:p>
        </w:tc>
        <w:tc>
          <w:tcPr>
            <w:tcW w:w="2008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  <w:tr>
        <w:trPr>
          <w:trHeight w:val="751" w:hRule="atLeast"/>
        </w:trPr>
        <w:tc>
          <w:tcPr>
            <w:tcW w:w="1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Керамзитоблок М75 (390х190х188) полнотелый</w:t>
            </w:r>
          </w:p>
        </w:tc>
        <w:tc>
          <w:tcPr>
            <w:tcW w:w="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75/90</w:t>
            </w:r>
          </w:p>
        </w:tc>
        <w:tc>
          <w:tcPr>
            <w:tcW w:w="2008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  <w:tr>
        <w:trPr>
          <w:trHeight w:val="566" w:hRule="atLeast"/>
        </w:trPr>
        <w:tc>
          <w:tcPr>
            <w:tcW w:w="1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Керамзитоблок М35 (390х190х188)</w:t>
            </w:r>
          </w:p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пустотелый</w:t>
            </w:r>
          </w:p>
        </w:tc>
        <w:tc>
          <w:tcPr>
            <w:tcW w:w="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75/90</w:t>
            </w:r>
          </w:p>
        </w:tc>
        <w:tc>
          <w:tcPr>
            <w:tcW w:w="2008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>
        <w:trPr>
          <w:trHeight w:val="1253" w:hRule="atLeast"/>
        </w:trPr>
        <w:tc>
          <w:tcPr>
            <w:tcW w:w="1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Керамзитоблок перегородочный М35 (390х90х188)</w:t>
            </w:r>
          </w:p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пустотелый</w:t>
            </w:r>
          </w:p>
        </w:tc>
        <w:tc>
          <w:tcPr>
            <w:tcW w:w="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0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не регламентир.</w:t>
            </w:r>
          </w:p>
        </w:tc>
        <w:tc>
          <w:tcPr>
            <w:tcW w:w="1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не регламентир.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8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</w:p>
    <w:sectPr>
      <w:type w:val="nextPage"/>
      <w:pgSz w:w="11906" w:h="16838"/>
      <w:pgMar w:left="1701" w:right="1133" w:header="0" w:top="568" w:footer="0" w:bottom="709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07a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6d079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d079d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Appleconvertedspace" w:customStyle="1">
    <w:name w:val="apple-converted-space"/>
    <w:basedOn w:val="DefaultParagraphFont"/>
    <w:qFormat/>
    <w:rsid w:val="006d079d"/>
    <w:rPr/>
  </w:style>
  <w:style w:type="character" w:styleId="Strong">
    <w:name w:val="Strong"/>
    <w:basedOn w:val="DefaultParagraphFont"/>
    <w:uiPriority w:val="22"/>
    <w:qFormat/>
    <w:rsid w:val="006d079d"/>
    <w:rPr>
      <w:b/>
      <w:bCs/>
    </w:rPr>
  </w:style>
  <w:style w:type="character" w:styleId="Style13" w:customStyle="1">
    <w:name w:val="Интернет-ссылка"/>
    <w:basedOn w:val="DefaultParagraphFont"/>
    <w:uiPriority w:val="99"/>
    <w:semiHidden/>
    <w:unhideWhenUsed/>
    <w:rsid w:val="006d079d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6d079d"/>
    <w:rPr>
      <w:rFonts w:ascii="Tahoma" w:hAnsi="Tahoma" w:cs="Tahoma"/>
      <w:sz w:val="16"/>
      <w:szCs w:val="16"/>
    </w:rPr>
  </w:style>
  <w:style w:type="character" w:styleId="Style15" w:customStyle="1">
    <w:name w:val="Схема документа Знак"/>
    <w:basedOn w:val="DefaultParagraphFont"/>
    <w:uiPriority w:val="99"/>
    <w:semiHidden/>
    <w:qFormat/>
    <w:rsid w:val="001e4587"/>
    <w:rPr>
      <w:rFonts w:ascii="Tahoma" w:hAnsi="Tahoma" w:cs="Tahoma"/>
      <w:sz w:val="16"/>
      <w:szCs w:val="16"/>
    </w:rPr>
  </w:style>
  <w:style w:type="character" w:styleId="Style16" w:customStyle="1">
    <w:name w:val="Текст Знак"/>
    <w:basedOn w:val="DefaultParagraphFont"/>
    <w:qFormat/>
    <w:rsid w:val="001f69de"/>
    <w:rPr>
      <w:rFonts w:ascii="Courier New" w:hAnsi="Courier New" w:eastAsia="Times New Roman" w:cs="Times New Roman"/>
      <w:sz w:val="20"/>
      <w:szCs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6d079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6d07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uiPriority w:val="99"/>
    <w:semiHidden/>
    <w:unhideWhenUsed/>
    <w:qFormat/>
    <w:rsid w:val="001e458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rsid w:val="001f69de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B1B8E-A7AF-48DE-B83D-290BDE2C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LibreOffice/7.0.3.1$Windows_X86_64 LibreOffice_project/d7547858d014d4cf69878db179d326fc3483e082</Application>
  <Pages>1</Pages>
  <Words>178</Words>
  <Characters>1026</Characters>
  <CharactersWithSpaces>1273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2018-03-01T02:56:00Z</dcterms:created>
  <dc:creator>admin</dc:creator>
  <dc:description/>
  <dc:language>ru-RU</dc:language>
  <cp:lastModifiedBy/>
  <cp:lastPrinted>2016-03-17T03:57:00Z</cp:lastPrinted>
  <dcterms:modified xsi:type="dcterms:W3CDTF">2021-03-12T15:20:17Z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